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31A2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560" w:lineRule="exact"/>
        <w:ind w:left="0" w:right="0" w:firstLine="0"/>
        <w:jc w:val="center"/>
        <w:textAlignment w:val="auto"/>
        <w:rPr>
          <w:rFonts w:hint="default" w:ascii="Times New Roman" w:hAnsi="Times New Roman" w:eastAsia="方正小标宋简体" w:cs="Times New Roman"/>
          <w:b w:val="0"/>
          <w:bCs w:val="0"/>
          <w:i w:val="0"/>
          <w:iCs w:val="0"/>
          <w:caps w:val="0"/>
          <w:color w:val="000000" w:themeColor="text1"/>
          <w:spacing w:val="0"/>
          <w:sz w:val="44"/>
          <w:szCs w:val="44"/>
          <w:shd w:val="clear" w:fill="FFFFFF"/>
          <w14:textFill>
            <w14:solidFill>
              <w14:schemeClr w14:val="tx1"/>
            </w14:solidFill>
          </w14:textFill>
        </w:rPr>
      </w:pPr>
      <w:r>
        <w:rPr>
          <w:rFonts w:hint="default" w:ascii="Times New Roman" w:hAnsi="Times New Roman" w:eastAsia="方正小标宋简体" w:cs="Times New Roman"/>
          <w:b w:val="0"/>
          <w:bCs w:val="0"/>
          <w:i w:val="0"/>
          <w:iCs w:val="0"/>
          <w:caps w:val="0"/>
          <w:color w:val="000000" w:themeColor="text1"/>
          <w:spacing w:val="0"/>
          <w:sz w:val="44"/>
          <w:szCs w:val="44"/>
          <w:shd w:val="clear" w:fill="FFFFFF"/>
          <w14:textFill>
            <w14:solidFill>
              <w14:schemeClr w14:val="tx1"/>
            </w14:solidFill>
          </w14:textFill>
        </w:rPr>
        <w:t>中央纪委国家监委公开通报</w:t>
      </w:r>
    </w:p>
    <w:p w14:paraId="56893A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560" w:lineRule="exact"/>
        <w:ind w:left="0" w:right="0" w:firstLine="0"/>
        <w:jc w:val="center"/>
        <w:textAlignment w:val="auto"/>
        <w:rPr>
          <w:rStyle w:val="7"/>
          <w:rFonts w:hint="default" w:ascii="Times New Roman" w:hAnsi="Times New Roman" w:eastAsia="方正小标宋简体" w:cs="Times New Roman"/>
          <w:b w:val="0"/>
          <w:bCs w:val="0"/>
          <w:i w:val="0"/>
          <w:iCs w:val="0"/>
          <w:caps w:val="0"/>
          <w:color w:val="000000" w:themeColor="text1"/>
          <w:spacing w:val="0"/>
          <w:sz w:val="44"/>
          <w:szCs w:val="44"/>
          <w:shd w:val="clear" w:fill="FFFFFF"/>
          <w14:textFill>
            <w14:solidFill>
              <w14:schemeClr w14:val="tx1"/>
            </w14:solidFill>
          </w14:textFill>
        </w:rPr>
      </w:pPr>
      <w:r>
        <w:rPr>
          <w:rFonts w:hint="default" w:ascii="Times New Roman" w:hAnsi="Times New Roman" w:eastAsia="方正小标宋简体" w:cs="Times New Roman"/>
          <w:b w:val="0"/>
          <w:bCs w:val="0"/>
          <w:i w:val="0"/>
          <w:iCs w:val="0"/>
          <w:caps w:val="0"/>
          <w:color w:val="000000" w:themeColor="text1"/>
          <w:spacing w:val="0"/>
          <w:sz w:val="44"/>
          <w:szCs w:val="44"/>
          <w:shd w:val="clear" w:fill="FFFFFF"/>
          <w14:textFill>
            <w14:solidFill>
              <w14:schemeClr w14:val="tx1"/>
            </w14:solidFill>
          </w14:textFill>
        </w:rPr>
        <w:t>八起违反中央八项规定精神典型问题</w:t>
      </w:r>
    </w:p>
    <w:p w14:paraId="4623A2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Style w:val="7"/>
          <w:rFonts w:hint="default" w:ascii="Times New Roman" w:hAnsi="Times New Roman" w:eastAsia="方正仿宋_GBK" w:cs="Times New Roman"/>
          <w:i w:val="0"/>
          <w:iCs w:val="0"/>
          <w:caps w:val="0"/>
          <w:color w:val="000000"/>
          <w:spacing w:val="0"/>
          <w:sz w:val="32"/>
          <w:szCs w:val="32"/>
          <w:shd w:val="clear" w:fill="FFFFFF"/>
        </w:rPr>
        <w:t> </w:t>
      </w:r>
      <w:r>
        <w:rPr>
          <w:rFonts w:hint="default" w:ascii="Times New Roman" w:hAnsi="Times New Roman" w:eastAsia="方正仿宋_GBK" w:cs="Times New Roman"/>
          <w:i w:val="0"/>
          <w:iCs w:val="0"/>
          <w:caps w:val="0"/>
          <w:color w:val="000000"/>
          <w:spacing w:val="0"/>
          <w:sz w:val="32"/>
          <w:szCs w:val="32"/>
          <w:shd w:val="clear" w:fill="FFFFFF"/>
        </w:rPr>
        <w:t>中秋、国庆节假将至，落实中央八项规定精神必须严抓不放、常抓不懈。日前，中央纪委国家监委对8起违反中央八项规定精神典型问题进行公开通报。具体如下：</w:t>
      </w:r>
    </w:p>
    <w:p w14:paraId="58A363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r>
        <w:rPr>
          <w:rStyle w:val="7"/>
          <w:rFonts w:hint="default" w:ascii="Times New Roman" w:hAnsi="Times New Roman" w:eastAsia="方正仿宋_GBK" w:cs="Times New Roman"/>
          <w:i w:val="0"/>
          <w:iCs w:val="0"/>
          <w:caps w:val="0"/>
          <w:color w:val="000000"/>
          <w:spacing w:val="0"/>
          <w:sz w:val="32"/>
          <w:szCs w:val="32"/>
          <w:shd w:val="clear" w:fill="FFFFFF"/>
        </w:rPr>
        <w:t>　1.西藏自治区政府原党组成员、副主席王勇接受可能影响公正执行公务的宴请，违规收受礼品、礼金，违规借用车辆等问题。</w:t>
      </w:r>
      <w:r>
        <w:rPr>
          <w:rFonts w:hint="default" w:ascii="Times New Roman" w:hAnsi="Times New Roman" w:eastAsia="方正仿宋_GBK" w:cs="Times New Roman"/>
          <w:i w:val="0"/>
          <w:iCs w:val="0"/>
          <w:caps w:val="0"/>
          <w:color w:val="000000"/>
          <w:spacing w:val="0"/>
          <w:sz w:val="32"/>
          <w:szCs w:val="32"/>
          <w:shd w:val="clear" w:fill="FFFFFF"/>
        </w:rPr>
        <w:t>2013年至2024年，王勇多次接受私营企业主安排的宴请，食用高档菜肴，饮用高档白酒，相关费用均由私营企业主支付；多次收受私营企业主所送礼金和高档手表、首饰、高档白酒等礼品；长期无偿借用多名私营企业主提供的车辆，并接受私营企业主安排司机为其出行提供接送服务。王勇还存在其他严重违纪违法问题，被开除党籍、开除公职，涉嫌犯罪问题被移送检察机关依法审查起诉。</w:t>
      </w:r>
    </w:p>
    <w:p w14:paraId="058BD48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r>
        <w:rPr>
          <w:rStyle w:val="7"/>
          <w:rFonts w:hint="default" w:ascii="Times New Roman" w:hAnsi="Times New Roman" w:eastAsia="方正仿宋_GBK" w:cs="Times New Roman"/>
          <w:i w:val="0"/>
          <w:iCs w:val="0"/>
          <w:caps w:val="0"/>
          <w:color w:val="000000"/>
          <w:spacing w:val="0"/>
          <w:sz w:val="32"/>
          <w:szCs w:val="32"/>
          <w:shd w:val="clear" w:fill="FFFFFF"/>
        </w:rPr>
        <w:t>　2.国家金融监督管理总局稽查局一级巡视员贾沛文接受可能影响公正执行公务的宴请，违规收受礼品问题。</w:t>
      </w:r>
      <w:r>
        <w:rPr>
          <w:rFonts w:hint="default" w:ascii="Times New Roman" w:hAnsi="Times New Roman" w:eastAsia="方正仿宋_GBK" w:cs="Times New Roman"/>
          <w:i w:val="0"/>
          <w:iCs w:val="0"/>
          <w:caps w:val="0"/>
          <w:color w:val="000000"/>
          <w:spacing w:val="0"/>
          <w:sz w:val="32"/>
          <w:szCs w:val="32"/>
          <w:shd w:val="clear" w:fill="FFFFFF"/>
        </w:rPr>
        <w:t>2019年至2022年，贾沛文多次接受可能影响公正执行公务的宴请，餐后违规收受高档白酒。贾沛文受到党内警告处分。</w:t>
      </w:r>
    </w:p>
    <w:p w14:paraId="059820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r>
        <w:rPr>
          <w:rStyle w:val="7"/>
          <w:rFonts w:hint="default" w:ascii="Times New Roman" w:hAnsi="Times New Roman" w:eastAsia="方正仿宋_GBK" w:cs="Times New Roman"/>
          <w:i w:val="0"/>
          <w:iCs w:val="0"/>
          <w:caps w:val="0"/>
          <w:color w:val="000000"/>
          <w:spacing w:val="0"/>
          <w:sz w:val="32"/>
          <w:szCs w:val="32"/>
          <w:shd w:val="clear" w:fill="FFFFFF"/>
        </w:rPr>
        <w:t>3.上海市政协原党组成员、秘书长黄国平接受可能影响公正执行公务的宴请，违规收受礼金问题。</w:t>
      </w:r>
      <w:r>
        <w:rPr>
          <w:rFonts w:hint="default" w:ascii="Times New Roman" w:hAnsi="Times New Roman" w:eastAsia="方正仿宋_GBK" w:cs="Times New Roman"/>
          <w:i w:val="0"/>
          <w:iCs w:val="0"/>
          <w:caps w:val="0"/>
          <w:color w:val="000000"/>
          <w:spacing w:val="0"/>
          <w:sz w:val="32"/>
          <w:szCs w:val="32"/>
          <w:shd w:val="clear" w:fill="FFFFFF"/>
        </w:rPr>
        <w:t>2022年至2023年，黄国平多次接受私营企业主和下属安排的高档宴请，收受下属所送礼金。黄国平受到党内严重警告、政务记大过处分。</w:t>
      </w:r>
    </w:p>
    <w:p w14:paraId="391164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r>
        <w:rPr>
          <w:rStyle w:val="7"/>
          <w:rFonts w:hint="default" w:ascii="Times New Roman" w:hAnsi="Times New Roman" w:eastAsia="方正仿宋_GBK" w:cs="Times New Roman"/>
          <w:i w:val="0"/>
          <w:iCs w:val="0"/>
          <w:caps w:val="0"/>
          <w:color w:val="000000"/>
          <w:spacing w:val="0"/>
          <w:sz w:val="32"/>
          <w:szCs w:val="32"/>
          <w:shd w:val="clear" w:fill="FFFFFF"/>
        </w:rPr>
        <w:t>4.中国电子信息产业集团所属中国瑞达投资发展集团有限公司原党委副书记、总经理张志勇违规公款吃喝问题。</w:t>
      </w:r>
      <w:r>
        <w:rPr>
          <w:rFonts w:hint="default" w:ascii="Times New Roman" w:hAnsi="Times New Roman" w:eastAsia="方正仿宋_GBK" w:cs="Times New Roman"/>
          <w:i w:val="0"/>
          <w:iCs w:val="0"/>
          <w:caps w:val="0"/>
          <w:color w:val="000000"/>
          <w:spacing w:val="0"/>
          <w:sz w:val="32"/>
          <w:szCs w:val="32"/>
          <w:shd w:val="clear" w:fill="FFFFFF"/>
        </w:rPr>
        <w:t>2023年9月，张志勇组织本企业有关人员聚餐，相关费用先以业务招待费名义公款报销，后续为进一步掩盖公款吃喝问题，又将餐饮发票替换为办公</w:t>
      </w:r>
      <w:bookmarkStart w:id="0" w:name="_GoBack"/>
      <w:bookmarkEnd w:id="0"/>
      <w:r>
        <w:rPr>
          <w:rFonts w:hint="default" w:ascii="Times New Roman" w:hAnsi="Times New Roman" w:eastAsia="方正仿宋_GBK" w:cs="Times New Roman"/>
          <w:i w:val="0"/>
          <w:iCs w:val="0"/>
          <w:caps w:val="0"/>
          <w:color w:val="000000"/>
          <w:spacing w:val="0"/>
          <w:sz w:val="32"/>
          <w:szCs w:val="32"/>
          <w:shd w:val="clear" w:fill="FFFFFF"/>
        </w:rPr>
        <w:t>用品发票，将业务招待费名义更改为办公用品费用名义。张志勇受到党内严重警告处分、调整职务处理。</w:t>
      </w:r>
    </w:p>
    <w:p w14:paraId="525B1B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r>
        <w:rPr>
          <w:rStyle w:val="7"/>
          <w:rFonts w:hint="default" w:ascii="Times New Roman" w:hAnsi="Times New Roman" w:eastAsia="方正仿宋_GBK" w:cs="Times New Roman"/>
          <w:i w:val="0"/>
          <w:iCs w:val="0"/>
          <w:caps w:val="0"/>
          <w:color w:val="000000"/>
          <w:spacing w:val="0"/>
          <w:sz w:val="32"/>
          <w:szCs w:val="32"/>
          <w:shd w:val="clear" w:fill="FFFFFF"/>
        </w:rPr>
        <w:t>　5.广东省中山市住房和城乡建设局党组成员、副局长黄民强违规收受礼品、礼金，接受可能影响公正执行公务的宴请问题。</w:t>
      </w:r>
      <w:r>
        <w:rPr>
          <w:rFonts w:hint="default" w:ascii="Times New Roman" w:hAnsi="Times New Roman" w:eastAsia="方正仿宋_GBK" w:cs="Times New Roman"/>
          <w:i w:val="0"/>
          <w:iCs w:val="0"/>
          <w:caps w:val="0"/>
          <w:color w:val="000000"/>
          <w:spacing w:val="0"/>
          <w:sz w:val="32"/>
          <w:szCs w:val="32"/>
          <w:shd w:val="clear" w:fill="FFFFFF"/>
        </w:rPr>
        <w:t>2013年至2023年，黄民强多次收受私营企业主所送礼金以及高档烟酒等礼品；多次接受私营企业主在企业内部食堂等场所安排的宴请，费用均由私营企业主支付。黄民强受到党内严重警告处分。</w:t>
      </w:r>
    </w:p>
    <w:p w14:paraId="6AD03C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r>
        <w:rPr>
          <w:rStyle w:val="7"/>
          <w:rFonts w:hint="default" w:ascii="Times New Roman" w:hAnsi="Times New Roman" w:eastAsia="方正仿宋_GBK" w:cs="Times New Roman"/>
          <w:i w:val="0"/>
          <w:iCs w:val="0"/>
          <w:caps w:val="0"/>
          <w:color w:val="000000"/>
          <w:spacing w:val="0"/>
          <w:sz w:val="32"/>
          <w:szCs w:val="32"/>
          <w:shd w:val="clear" w:fill="FFFFFF"/>
        </w:rPr>
        <w:t>6.宁夏回族自治区固原市卫生健康委党组成员、副主任杨彦平在组织开展创建国家卫生城市工作中下达不切实际的任务，加重基层负担问题。</w:t>
      </w:r>
      <w:r>
        <w:rPr>
          <w:rFonts w:hint="default" w:ascii="Times New Roman" w:hAnsi="Times New Roman" w:eastAsia="方正仿宋_GBK" w:cs="Times New Roman"/>
          <w:i w:val="0"/>
          <w:iCs w:val="0"/>
          <w:caps w:val="0"/>
          <w:color w:val="000000"/>
          <w:spacing w:val="0"/>
          <w:sz w:val="32"/>
          <w:szCs w:val="32"/>
          <w:shd w:val="clear" w:fill="FFFFFF"/>
        </w:rPr>
        <w:t>2024年1月，固原市卫生健康委在组织开展创卫城市工作满意度网上问卷调查工作中，为确保问卷调查满意度达到90%以上，以固原市爱卫办的名义，向原州区和市直相关部门下达不切实际的任务指标，并分别明确了公务员、教师、学生、医务人员的填卷比例。原州区为完成考核任务再次下发通知，要求各单位按照指标完成问卷调查、截图留痕，部分学校还通知学生家长参与问卷调查。杨彦平受到党内严重警告处分。</w:t>
      </w:r>
    </w:p>
    <w:p w14:paraId="619E1A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r>
        <w:rPr>
          <w:rStyle w:val="7"/>
          <w:rFonts w:hint="default" w:ascii="Times New Roman" w:hAnsi="Times New Roman" w:eastAsia="方正仿宋_GBK" w:cs="Times New Roman"/>
          <w:i w:val="0"/>
          <w:iCs w:val="0"/>
          <w:caps w:val="0"/>
          <w:color w:val="000000"/>
          <w:spacing w:val="0"/>
          <w:sz w:val="32"/>
          <w:szCs w:val="32"/>
          <w:shd w:val="clear" w:fill="FFFFFF"/>
        </w:rPr>
        <w:t>　7.河南省商丘市梁园区环境卫生事务中心副主任吕红兵违规组织开展生活垃圾分类考核评比，加重基层负担问题。</w:t>
      </w:r>
      <w:r>
        <w:rPr>
          <w:rFonts w:hint="default" w:ascii="Times New Roman" w:hAnsi="Times New Roman" w:eastAsia="方正仿宋_GBK" w:cs="Times New Roman"/>
          <w:i w:val="0"/>
          <w:iCs w:val="0"/>
          <w:caps w:val="0"/>
          <w:color w:val="000000"/>
          <w:spacing w:val="0"/>
          <w:sz w:val="32"/>
          <w:szCs w:val="32"/>
          <w:shd w:val="clear" w:fill="FFFFFF"/>
        </w:rPr>
        <w:t>2022年6月至2024年5月，吕红兵在梁园区生活垃圾分类考核事项没有列入全区督查检查考核事项、没有按程序报批的情况下，定期对有关单位进行随机抽查考核，共违规组织开展考核7次；其间，还擅自组织4次城市生活垃圾分类考核评比活动，加重基层负担。吕红兵受到党内警告处分。</w:t>
      </w:r>
    </w:p>
    <w:p w14:paraId="01979D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r>
        <w:rPr>
          <w:rStyle w:val="7"/>
          <w:rFonts w:hint="default" w:ascii="Times New Roman" w:hAnsi="Times New Roman" w:eastAsia="方正仿宋_GBK" w:cs="Times New Roman"/>
          <w:i w:val="0"/>
          <w:iCs w:val="0"/>
          <w:caps w:val="0"/>
          <w:color w:val="000000"/>
          <w:spacing w:val="0"/>
          <w:sz w:val="32"/>
          <w:szCs w:val="32"/>
          <w:shd w:val="clear" w:fill="FFFFFF"/>
        </w:rPr>
        <w:t>　8.新疆维吾尔自治区霍尔果斯市伊车嘎善锡伯族乡卫生院院长于斌组织会议过多过频，加重基层负担问题。</w:t>
      </w:r>
      <w:r>
        <w:rPr>
          <w:rFonts w:hint="default" w:ascii="Times New Roman" w:hAnsi="Times New Roman" w:eastAsia="方正仿宋_GBK" w:cs="Times New Roman"/>
          <w:i w:val="0"/>
          <w:iCs w:val="0"/>
          <w:caps w:val="0"/>
          <w:color w:val="000000"/>
          <w:spacing w:val="0"/>
          <w:sz w:val="32"/>
          <w:szCs w:val="32"/>
          <w:shd w:val="clear" w:fill="FFFFFF"/>
        </w:rPr>
        <w:t>于斌落实基层减负要求不到位，大搞文山会海，2023年召开晨会和午会共计200余次，要求全体医护人员参加，影响医护人员接诊。于斌还存在其他违纪问题，受到党内严重警告处分。</w:t>
      </w:r>
    </w:p>
    <w:p w14:paraId="285B74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中央纪委国家监委指出，落实中央八项规定精神，必须始终坚持严的基调，强化问题导向，以解决问题实效持续擦亮作风建设“金色名片”。通报的上述问题是当前作风顽疾，损害党的形象、影响党的事业，干部群众反映强烈。各级党组织必须保持高度警醒，牢牢扛起作风建设主体责任，紧盯领导干部、新提拔干部、年轻干部等关键群体，聚焦作决策、定政策、审批监管等关键环节，锲而不舍纠“四风”、树新风，把作风要求传导给每一名同志、落实到每一项工作中。各级纪检监察机关要以铁的纪律狠刹享乐奢靡歪风，对违规吃喝、违规收送礼品礼金等顽瘴痼疾出重拳、下狠手，一体推进不正之风和腐败问题同查同治，让违规违纪者知痛知止。要以改革精神、严的要求纠治形式主义、官僚主义，加强对《整治形式主义为基层减负若干规定》执行情况的监督检查，真抓真管、严抓严管，确保各项规定落地见效，激励广大干部担当作为。中秋、国庆节假将至，要坚持和深化运用节点监督的有效经验做法，打好教育提醒、通报曝光，监督检查、明察暗访，严查快处、督促整改的“组合拳”，坚决遏制节日期间易发多发的“四风”问题，推动风气持续向好，不断加固中央八项规定堤坝。</w:t>
      </w:r>
    </w:p>
    <w:p w14:paraId="643DC5CA">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汉仪舒圆黑简">
    <w:panose1 w:val="00020600040101010101"/>
    <w:charset w:val="86"/>
    <w:family w:val="auto"/>
    <w:pitch w:val="default"/>
    <w:sig w:usb0="A00002BF" w:usb1="18EF7CFA" w:usb2="00000016"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E836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1649C2C">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1649C2C">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kM2UwZjI4Yjc5ZTQ4MmQzNzE3ZWU4NjkxODdlYTUifQ=="/>
  </w:docVars>
  <w:rsids>
    <w:rsidRoot w:val="00000000"/>
    <w:rsid w:val="026223A4"/>
    <w:rsid w:val="0E8F4521"/>
    <w:rsid w:val="17620A24"/>
    <w:rsid w:val="1CFC7225"/>
    <w:rsid w:val="2B904E65"/>
    <w:rsid w:val="328C29A2"/>
    <w:rsid w:val="4A233794"/>
    <w:rsid w:val="52FB52AE"/>
    <w:rsid w:val="534529CD"/>
    <w:rsid w:val="683F57E5"/>
    <w:rsid w:val="7C3E711E"/>
    <w:rsid w:val="7C5E5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1859</Words>
  <Characters>1910</Characters>
  <Lines>0</Lines>
  <Paragraphs>0</Paragraphs>
  <TotalTime>18</TotalTime>
  <ScaleCrop>false</ScaleCrop>
  <LinksUpToDate>false</LinksUpToDate>
  <CharactersWithSpaces>1929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2024-09-13T01:18:00Z</dcterms:created>
  <dc:creator>lenovo</dc:creator>
  <cp:lastModifiedBy>A水心</cp:lastModifiedBy>
  <dcterms:modified xsi:type="dcterms:W3CDTF">2024-09-13T03:29:29Z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84CC344D1D4B40CE9EEA057B4031BB5A_12</vt:lpwstr>
  </property>
</Properties>
</file>